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775F" w14:textId="77777777" w:rsidR="00E464F0" w:rsidRPr="008B47DF" w:rsidRDefault="00E464F0" w:rsidP="008B47DF">
      <w:pPr>
        <w:spacing w:before="100" w:beforeAutospacing="1" w:after="100" w:afterAutospacing="1"/>
        <w:ind w:right="-35"/>
        <w:jc w:val="center"/>
        <w:rPr>
          <w:b/>
          <w:caps/>
        </w:rPr>
      </w:pPr>
      <w:r w:rsidRPr="008B47DF">
        <w:rPr>
          <w:b/>
          <w:bCs/>
          <w:caps/>
        </w:rPr>
        <w:t>Smluvní strany:</w:t>
      </w:r>
    </w:p>
    <w:p w14:paraId="137C5E54" w14:textId="7E65A362" w:rsidR="00AC7942" w:rsidRPr="00916FDF" w:rsidRDefault="00AC7942" w:rsidP="008B47DF">
      <w:pPr>
        <w:spacing w:before="100" w:beforeAutospacing="1" w:after="100" w:afterAutospacing="1"/>
        <w:ind w:right="1134"/>
        <w:jc w:val="center"/>
      </w:pPr>
      <w:r w:rsidRPr="00916FDF">
        <w:rPr>
          <w:b/>
          <w:bCs/>
        </w:rPr>
        <w:t xml:space="preserve">1) </w:t>
      </w:r>
      <w:r w:rsidR="5359314E" w:rsidRPr="00916FDF">
        <w:rPr>
          <w:b/>
          <w:bCs/>
        </w:rPr>
        <w:t>Člověk a víra, z.s.</w:t>
      </w:r>
    </w:p>
    <w:p w14:paraId="03682C00" w14:textId="383943F1" w:rsidR="00AC7942" w:rsidRPr="00916FDF" w:rsidRDefault="3C96761D" w:rsidP="005C2688">
      <w:pPr>
        <w:ind w:left="180" w:right="1134" w:hanging="180"/>
        <w:jc w:val="center"/>
        <w:rPr>
          <w:b/>
          <w:bCs/>
        </w:rPr>
      </w:pPr>
      <w:r w:rsidRPr="00916FDF">
        <w:rPr>
          <w:b/>
          <w:bCs/>
        </w:rPr>
        <w:t xml:space="preserve">Sídlem </w:t>
      </w:r>
      <w:r w:rsidR="00D7319D" w:rsidRPr="00916FDF">
        <w:rPr>
          <w:b/>
          <w:bCs/>
        </w:rPr>
        <w:t>Praha 3</w:t>
      </w:r>
      <w:r w:rsidR="00AC7942" w:rsidRPr="00916FDF">
        <w:rPr>
          <w:b/>
          <w:bCs/>
        </w:rPr>
        <w:t xml:space="preserve">, </w:t>
      </w:r>
      <w:r w:rsidR="009E5693">
        <w:rPr>
          <w:b/>
          <w:bCs/>
        </w:rPr>
        <w:t>Kubelikova 52</w:t>
      </w:r>
      <w:r w:rsidR="00D7319D" w:rsidRPr="00916FDF">
        <w:rPr>
          <w:b/>
          <w:bCs/>
        </w:rPr>
        <w:t xml:space="preserve">, </w:t>
      </w:r>
      <w:r w:rsidR="00A832CA">
        <w:rPr>
          <w:b/>
          <w:bCs/>
        </w:rPr>
        <w:t xml:space="preserve">PSČ </w:t>
      </w:r>
      <w:r w:rsidR="00D7319D" w:rsidRPr="00916FDF">
        <w:rPr>
          <w:b/>
          <w:bCs/>
        </w:rPr>
        <w:t>13</w:t>
      </w:r>
      <w:r w:rsidR="00AC7942" w:rsidRPr="00916FDF">
        <w:rPr>
          <w:b/>
          <w:bCs/>
        </w:rPr>
        <w:t xml:space="preserve">0 </w:t>
      </w:r>
      <w:r w:rsidR="009E5693">
        <w:rPr>
          <w:b/>
          <w:bCs/>
        </w:rPr>
        <w:t>5</w:t>
      </w:r>
      <w:bookmarkStart w:id="0" w:name="_GoBack"/>
      <w:bookmarkEnd w:id="0"/>
    </w:p>
    <w:p w14:paraId="67564804" w14:textId="72F5248E" w:rsidR="00AC7942" w:rsidRPr="00916FDF" w:rsidRDefault="580A25EC" w:rsidP="374F382C">
      <w:pPr>
        <w:spacing w:before="100" w:beforeAutospacing="1" w:after="100" w:afterAutospacing="1"/>
        <w:ind w:left="180" w:right="1134" w:hanging="180"/>
        <w:jc w:val="center"/>
      </w:pPr>
      <w:r w:rsidRPr="008B47DF">
        <w:rPr>
          <w:b/>
          <w:bCs/>
        </w:rPr>
        <w:t>IČ 0444</w:t>
      </w:r>
      <w:r w:rsidR="6E1D45AC" w:rsidRPr="008B47DF">
        <w:rPr>
          <w:b/>
          <w:bCs/>
        </w:rPr>
        <w:t>3675</w:t>
      </w:r>
    </w:p>
    <w:p w14:paraId="3FD1E0EB" w14:textId="41C2F110" w:rsidR="00AC7942" w:rsidRPr="00916FDF" w:rsidRDefault="00017AE2" w:rsidP="008B47DF">
      <w:pPr>
        <w:spacing w:before="100" w:beforeAutospacing="1" w:after="100" w:afterAutospacing="1"/>
        <w:ind w:left="180" w:right="1134" w:hanging="180"/>
        <w:jc w:val="center"/>
      </w:pPr>
      <w:r w:rsidRPr="00916FDF">
        <w:t xml:space="preserve">dále </w:t>
      </w:r>
      <w:r w:rsidR="00AC7942" w:rsidRPr="00916FDF">
        <w:t xml:space="preserve">jako </w:t>
      </w:r>
      <w:r w:rsidR="00A832CA" w:rsidRPr="76C21271">
        <w:t>„</w:t>
      </w:r>
      <w:r w:rsidR="00313BB3" w:rsidRPr="00916FDF">
        <w:t>Nabyvatel</w:t>
      </w:r>
      <w:r w:rsidR="00A832CA" w:rsidRPr="76C21271">
        <w:t>“</w:t>
      </w:r>
    </w:p>
    <w:p w14:paraId="07D237C0" w14:textId="682C6445" w:rsidR="3C96761D" w:rsidRDefault="27E196F0" w:rsidP="008B47DF">
      <w:pPr>
        <w:spacing w:before="100" w:beforeAutospacing="1" w:after="100" w:afterAutospacing="1"/>
        <w:jc w:val="center"/>
      </w:pPr>
      <w:r w:rsidRPr="00916FDF">
        <w:t>A</w:t>
      </w:r>
    </w:p>
    <w:p w14:paraId="19FFA4A9" w14:textId="09922CF9" w:rsidR="27E196F0" w:rsidRDefault="27E196F0" w:rsidP="008B47DF">
      <w:pPr>
        <w:spacing w:before="100" w:beforeAutospacing="1" w:after="100" w:afterAutospacing="1"/>
        <w:jc w:val="center"/>
      </w:pPr>
    </w:p>
    <w:p w14:paraId="5AE31D9F" w14:textId="77777777" w:rsidR="00AC7942" w:rsidRPr="00916FDF" w:rsidRDefault="00AC7942" w:rsidP="008B47DF">
      <w:pPr>
        <w:spacing w:before="100" w:beforeAutospacing="1" w:after="100" w:afterAutospacing="1"/>
        <w:jc w:val="center"/>
        <w:rPr>
          <w:b/>
          <w:bCs/>
        </w:rPr>
      </w:pPr>
      <w:r w:rsidRPr="00916FDF">
        <w:rPr>
          <w:b/>
          <w:bCs/>
        </w:rPr>
        <w:t xml:space="preserve">2) </w:t>
      </w:r>
      <w:r w:rsidR="00635E1C" w:rsidRPr="00916FDF">
        <w:rPr>
          <w:b/>
          <w:bCs/>
        </w:rPr>
        <w:t>..............................................................................................................</w:t>
      </w:r>
    </w:p>
    <w:p w14:paraId="2A2EB3AC" w14:textId="647F7845" w:rsidR="27E196F0" w:rsidRDefault="27E196F0" w:rsidP="008B47DF">
      <w:pPr>
        <w:spacing w:before="100" w:beforeAutospacing="1" w:after="100" w:afterAutospacing="1"/>
        <w:jc w:val="center"/>
      </w:pPr>
    </w:p>
    <w:p w14:paraId="3C1C429F" w14:textId="77777777" w:rsidR="00635E1C" w:rsidRPr="00916FDF" w:rsidRDefault="00635E1C" w:rsidP="008B47DF">
      <w:pPr>
        <w:spacing w:before="100" w:beforeAutospacing="1" w:after="100" w:afterAutospacing="1"/>
        <w:jc w:val="center"/>
      </w:pPr>
      <w:r w:rsidRPr="00916FDF">
        <w:rPr>
          <w:b/>
          <w:bCs/>
        </w:rPr>
        <w:t>...........................................................................................................</w:t>
      </w:r>
    </w:p>
    <w:p w14:paraId="0CF651EB" w14:textId="1890A0B4" w:rsidR="00AC7942" w:rsidRPr="00916FDF" w:rsidRDefault="00017AE2" w:rsidP="008B47DF">
      <w:pPr>
        <w:spacing w:before="100" w:beforeAutospacing="1" w:after="100" w:afterAutospacing="1"/>
        <w:jc w:val="center"/>
      </w:pPr>
      <w:r w:rsidRPr="00916FDF">
        <w:t xml:space="preserve"> dále </w:t>
      </w:r>
      <w:r w:rsidR="00AC7942" w:rsidRPr="00916FDF">
        <w:t xml:space="preserve">jako </w:t>
      </w:r>
      <w:r w:rsidR="00A832CA">
        <w:t>„</w:t>
      </w:r>
      <w:r w:rsidR="001D6D09" w:rsidRPr="008B47DF">
        <w:rPr>
          <w:b/>
          <w:bCs/>
        </w:rPr>
        <w:t>Fotograf</w:t>
      </w:r>
      <w:r w:rsidR="00A832CA" w:rsidRPr="27E196F0">
        <w:rPr>
          <w:i/>
          <w:iCs/>
        </w:rPr>
        <w:t>“</w:t>
      </w:r>
    </w:p>
    <w:p w14:paraId="681D68B6" w14:textId="0E499D8E" w:rsidR="00AC7942" w:rsidRPr="00916FDF" w:rsidRDefault="00017AE2" w:rsidP="008B47DF">
      <w:pPr>
        <w:spacing w:before="100" w:beforeAutospacing="1" w:after="100" w:afterAutospacing="1"/>
        <w:jc w:val="center"/>
      </w:pPr>
      <w:r w:rsidRPr="00916FDF">
        <w:t xml:space="preserve">Nabyvatel a Fotograf </w:t>
      </w:r>
      <w:r w:rsidR="00AC7942" w:rsidRPr="00916FDF">
        <w:t xml:space="preserve">dále také společně jako </w:t>
      </w:r>
      <w:r w:rsidR="00A832CA" w:rsidRPr="008B47DF">
        <w:t>“</w:t>
      </w:r>
      <w:r w:rsidR="00B415FA" w:rsidRPr="008B47DF">
        <w:rPr>
          <w:b/>
          <w:bCs/>
        </w:rPr>
        <w:t>S</w:t>
      </w:r>
      <w:r w:rsidR="00AC7942" w:rsidRPr="008B47DF">
        <w:rPr>
          <w:b/>
          <w:bCs/>
        </w:rPr>
        <w:t>mluvní strany</w:t>
      </w:r>
      <w:r w:rsidR="00A832CA" w:rsidRPr="008B47DF">
        <w:t>“</w:t>
      </w:r>
    </w:p>
    <w:p w14:paraId="6150C2FA" w14:textId="77777777" w:rsidR="00AC7942" w:rsidRPr="00916FDF" w:rsidRDefault="00AC7942" w:rsidP="008B47DF">
      <w:pPr>
        <w:spacing w:before="100" w:beforeAutospacing="1" w:after="100" w:afterAutospacing="1"/>
        <w:jc w:val="center"/>
      </w:pPr>
      <w:r w:rsidRPr="00916FDF">
        <w:t>uzavřely níže uvedeného dne, měsíce a roku následující</w:t>
      </w:r>
    </w:p>
    <w:p w14:paraId="7E9BA6EF" w14:textId="77777777" w:rsidR="00017AE2" w:rsidRPr="00916FDF" w:rsidRDefault="00017AE2" w:rsidP="005C2688">
      <w:pPr>
        <w:spacing w:before="100" w:beforeAutospacing="1" w:after="100" w:afterAutospacing="1"/>
        <w:jc w:val="center"/>
      </w:pPr>
    </w:p>
    <w:p w14:paraId="11C21ED4" w14:textId="099B9124" w:rsidR="00017AE2" w:rsidRPr="008B47DF" w:rsidRDefault="00B415FA" w:rsidP="008B47DF">
      <w:pPr>
        <w:spacing w:before="100" w:beforeAutospacing="1" w:after="100" w:afterAutospacing="1"/>
        <w:jc w:val="center"/>
        <w:rPr>
          <w:b/>
          <w:bCs/>
          <w:caps/>
          <w:sz w:val="32"/>
        </w:rPr>
      </w:pPr>
      <w:r w:rsidRPr="008B47DF">
        <w:rPr>
          <w:b/>
          <w:bCs/>
          <w:caps/>
          <w:sz w:val="32"/>
          <w:szCs w:val="32"/>
        </w:rPr>
        <w:t>licenční smlouvu</w:t>
      </w:r>
      <w:r w:rsidR="00313BB3" w:rsidRPr="008B47DF">
        <w:rPr>
          <w:b/>
          <w:bCs/>
          <w:caps/>
          <w:sz w:val="32"/>
          <w:szCs w:val="32"/>
        </w:rPr>
        <w:t xml:space="preserve"> </w:t>
      </w:r>
    </w:p>
    <w:p w14:paraId="16848D24" w14:textId="77777777" w:rsidR="00AC7942" w:rsidRPr="008B47DF" w:rsidRDefault="00313BB3" w:rsidP="008B47DF">
      <w:pPr>
        <w:spacing w:before="100" w:beforeAutospacing="1" w:after="100" w:afterAutospacing="1"/>
        <w:jc w:val="center"/>
        <w:rPr>
          <w:bCs/>
        </w:rPr>
      </w:pPr>
      <w:r w:rsidRPr="008B47DF">
        <w:t>(dále jen „</w:t>
      </w:r>
      <w:r w:rsidRPr="008B47DF">
        <w:rPr>
          <w:b/>
          <w:bCs/>
        </w:rPr>
        <w:t>Smlouva</w:t>
      </w:r>
      <w:r w:rsidRPr="008B47DF">
        <w:t>“)</w:t>
      </w:r>
      <w:r w:rsidR="00AC7942" w:rsidRPr="008B47DF">
        <w:t xml:space="preserve">: </w:t>
      </w:r>
    </w:p>
    <w:p w14:paraId="5BC266A5" w14:textId="77777777" w:rsidR="005C2688" w:rsidRPr="00916FDF" w:rsidRDefault="005C2688" w:rsidP="005C2688">
      <w:pPr>
        <w:spacing w:before="100" w:beforeAutospacing="1" w:after="100" w:afterAutospacing="1"/>
        <w:jc w:val="center"/>
      </w:pPr>
    </w:p>
    <w:p w14:paraId="17CE6998" w14:textId="77777777" w:rsidR="00B52266" w:rsidRPr="00916FDF" w:rsidRDefault="00B52266" w:rsidP="005C2688">
      <w:pPr>
        <w:spacing w:before="100" w:beforeAutospacing="1" w:after="100" w:afterAutospacing="1"/>
        <w:jc w:val="center"/>
      </w:pPr>
    </w:p>
    <w:p w14:paraId="0AB8B03D" w14:textId="77777777" w:rsidR="00B52266" w:rsidRPr="00916FDF" w:rsidRDefault="00B52266" w:rsidP="005C2688">
      <w:pPr>
        <w:spacing w:before="100" w:beforeAutospacing="1" w:after="100" w:afterAutospacing="1"/>
        <w:jc w:val="center"/>
      </w:pPr>
    </w:p>
    <w:p w14:paraId="3011FA11" w14:textId="77777777" w:rsidR="00B52266" w:rsidRPr="00916FDF" w:rsidRDefault="00B52266" w:rsidP="005C2688">
      <w:pPr>
        <w:spacing w:before="100" w:beforeAutospacing="1" w:after="100" w:afterAutospacing="1"/>
        <w:jc w:val="center"/>
      </w:pPr>
    </w:p>
    <w:p w14:paraId="32365CAF" w14:textId="77777777" w:rsidR="00B52266" w:rsidRPr="00916FDF" w:rsidRDefault="00B52266" w:rsidP="008B47DF">
      <w:pPr>
        <w:spacing w:before="100" w:beforeAutospacing="1" w:after="100" w:afterAutospacing="1"/>
        <w:jc w:val="center"/>
      </w:pPr>
    </w:p>
    <w:p w14:paraId="164E6369" w14:textId="77777777" w:rsidR="00AC7942" w:rsidRPr="008B47DF" w:rsidRDefault="00313BB3" w:rsidP="008B47DF">
      <w:pPr>
        <w:pStyle w:val="Heading1"/>
        <w:keepNext w:val="0"/>
        <w:rPr>
          <w:rFonts w:ascii="Times New Roman" w:hAnsi="Times New Roman"/>
          <w:sz w:val="24"/>
          <w:szCs w:val="24"/>
        </w:rPr>
      </w:pPr>
      <w:r w:rsidRPr="008B47DF">
        <w:rPr>
          <w:rFonts w:ascii="Times New Roman" w:hAnsi="Times New Roman"/>
          <w:sz w:val="24"/>
          <w:szCs w:val="24"/>
        </w:rPr>
        <w:t>Úvodní ustanovení</w:t>
      </w:r>
    </w:p>
    <w:p w14:paraId="3D6FCDB9" w14:textId="77777777" w:rsidR="001D6D09" w:rsidRPr="008B47DF" w:rsidRDefault="001D6D09" w:rsidP="008B47DF">
      <w:pPr>
        <w:pStyle w:val="Heading2"/>
        <w:keepNext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 je jedním z hlavních zakladatelů projektu Člověk a Víra, v jehož rámci mimo jiné amatérští i profesionální fotografové vytvářejí fotografie související s církevní tématikou a poskytují tyto fotografie k výhradnímu užití v rámci projektu Člověk a víra a činnostech souvisejících.</w:t>
      </w:r>
    </w:p>
    <w:p w14:paraId="596A9D19" w14:textId="09E0B16B" w:rsidR="00AC7942" w:rsidRPr="008B47DF" w:rsidRDefault="00AC7942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Předmětem této </w:t>
      </w:r>
      <w:r w:rsidR="001D6D0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mlouvy je vymezení vzájemných práv a povinností </w:t>
      </w:r>
      <w:r w:rsidR="001D6D0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za kterých bude Fotograf vytvářet 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 rámci projektu Člověk a víra </w:t>
      </w:r>
      <w:r w:rsidR="001D6D0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fotografie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1D6D0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poskytovat Nabyvateli výhradní oprávnění k užití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těchto fotografií. </w:t>
      </w:r>
    </w:p>
    <w:p w14:paraId="490EECC3" w14:textId="77EDA739" w:rsidR="00C06DAB" w:rsidRPr="008B47DF" w:rsidRDefault="00AC7942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Pro účely této </w:t>
      </w:r>
      <w:r w:rsidR="001D6D0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mlouvy se fotografií rozumí 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zejména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jakákoliv v době uzavření této 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mlouvy existující či v budoucnu pořízená podobizna či 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jiný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obrazový snímek, zhotovený </w:t>
      </w:r>
      <w:r w:rsidR="001D6D0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Fotografem</w:t>
      </w:r>
      <w:r w:rsidR="00AF3C1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v rámci projektu Člověk a víra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nebo v souvislosti s ním</w:t>
      </w:r>
      <w:r w:rsidR="00AF3C1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jakož i v rámci jiných 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r w:rsidR="00C06DA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kc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í</w:t>
      </w:r>
      <w:r w:rsidR="00C06DA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zadávan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ých</w:t>
      </w:r>
      <w:r w:rsidR="00C06DA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církvemi České republiky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i akce iniciované 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Fotografem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v církevním prostředí</w:t>
      </w:r>
      <w:r w:rsidR="00C06DA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to bez ohledu na použitou techniku pořízení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(dále jen 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„</w:t>
      </w:r>
      <w:r w:rsidR="0095078E" w:rsidRPr="008B47DF">
        <w:rPr>
          <w:rFonts w:ascii="Times New Roman" w:hAnsi="Times New Roman"/>
          <w:i w:val="0"/>
          <w:iCs w:val="0"/>
          <w:sz w:val="24"/>
          <w:szCs w:val="24"/>
        </w:rPr>
        <w:t>F</w:t>
      </w:r>
      <w:r w:rsidR="00445FDB" w:rsidRPr="008B47DF">
        <w:rPr>
          <w:rFonts w:ascii="Times New Roman" w:hAnsi="Times New Roman"/>
          <w:i w:val="0"/>
          <w:iCs w:val="0"/>
          <w:sz w:val="24"/>
          <w:szCs w:val="24"/>
        </w:rPr>
        <w:t>otografie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“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95078E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 vytváří Fotografie plně na své náklady.</w:t>
      </w:r>
    </w:p>
    <w:p w14:paraId="6D8DB706" w14:textId="77777777" w:rsidR="0087470A" w:rsidRPr="008B47DF" w:rsidRDefault="0087470A" w:rsidP="0087470A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se dohodly, že Fotograf bude Nabyvateli poskytovat všechny Fotografie. Podrobnosti především ohledně času poskytování a technické kvalitě Fotografií si Smluvní strany ujednají v samostatné smlouvě mimo tuto Smlouvu.</w:t>
      </w:r>
    </w:p>
    <w:p w14:paraId="37D391C1" w14:textId="77777777" w:rsidR="0087470A" w:rsidRPr="008B47DF" w:rsidRDefault="0087470A" w:rsidP="008B47DF"/>
    <w:p w14:paraId="403E36D0" w14:textId="7335402C" w:rsidR="00445FDB" w:rsidRPr="008B47DF" w:rsidRDefault="00FE7F08" w:rsidP="008B47DF">
      <w:pPr>
        <w:pStyle w:val="Heading1"/>
        <w:keepNext w:val="0"/>
        <w:rPr>
          <w:rFonts w:ascii="Times New Roman" w:hAnsi="Times New Roman"/>
          <w:sz w:val="24"/>
          <w:szCs w:val="24"/>
        </w:rPr>
      </w:pPr>
      <w:r w:rsidRPr="008B47DF">
        <w:rPr>
          <w:rFonts w:ascii="Times New Roman" w:hAnsi="Times New Roman"/>
          <w:sz w:val="24"/>
          <w:szCs w:val="24"/>
        </w:rPr>
        <w:t>Výhradní licence</w:t>
      </w:r>
    </w:p>
    <w:p w14:paraId="4770F480" w14:textId="41CAFE6B" w:rsidR="00FE7F08" w:rsidRPr="008B47DF" w:rsidRDefault="005C2688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uděluje Nabyvateli výhradní licenci k 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Fotografiím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(dále jen „</w:t>
      </w:r>
      <w:r w:rsidR="00FE7F08" w:rsidRPr="008B47DF">
        <w:rPr>
          <w:rFonts w:ascii="Times New Roman" w:hAnsi="Times New Roman"/>
          <w:i w:val="0"/>
          <w:iCs w:val="0"/>
          <w:sz w:val="24"/>
          <w:szCs w:val="24"/>
        </w:rPr>
        <w:t>L</w:t>
      </w:r>
      <w:r w:rsidR="00D94AE3" w:rsidRPr="008B47DF">
        <w:rPr>
          <w:rFonts w:ascii="Times New Roman" w:hAnsi="Times New Roman"/>
          <w:i w:val="0"/>
          <w:iCs w:val="0"/>
          <w:sz w:val="24"/>
          <w:szCs w:val="24"/>
        </w:rPr>
        <w:t>icence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“). Nabyvatel je v rámci poskytnuté </w:t>
      </w:r>
      <w:r w:rsidR="00FE7F0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icence oprávněn užít </w:t>
      </w:r>
      <w:r w:rsidR="00FE7F0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Fotografie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všemi způsoby </w:t>
      </w:r>
      <w:r w:rsidR="001A241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užití 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 v libovolném rozsahu v původní nebo </w:t>
      </w:r>
      <w:r w:rsidR="00FE7F0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 </w:t>
      </w:r>
      <w:r w:rsidR="00D94AE3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pozměněné podobě</w:t>
      </w:r>
      <w:r w:rsidR="00FE7F0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5DD40BEB" w14:textId="77777777" w:rsidR="00FE7F08" w:rsidRPr="008B47DF" w:rsidRDefault="00FE7F08" w:rsidP="00FE7F08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Fotograf souhlasí s tím, že Nabyvatel je oprávněn doplňovat text k </w:t>
      </w:r>
      <w:r w:rsidR="001A241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Fotografiím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dle své úvahy, samozřejmě při zachování charakteru a smyslu Fotografií. </w:t>
      </w:r>
    </w:p>
    <w:p w14:paraId="4A490747" w14:textId="77777777" w:rsidR="001A241F" w:rsidRPr="008B47DF" w:rsidRDefault="001A241F" w:rsidP="001A241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Licence se uděluje 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 dobu určitou na celou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dobu trvání majetkových autorských práv k Fotografiím. Územní rozsah Výhradní licence není omezen.</w:t>
      </w:r>
    </w:p>
    <w:p w14:paraId="795DA7D3" w14:textId="77777777" w:rsidR="001A241F" w:rsidRPr="008B47DF" w:rsidRDefault="001A241F" w:rsidP="001A241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 může oprávnění tvořící součást Licence poskytnout třetí osobě zcela nebo zčásti</w:t>
      </w:r>
      <w:bookmarkStart w:id="1" w:name="highlightHit_952"/>
      <w:bookmarkStart w:id="2" w:name="highlightHit_953"/>
      <w:bookmarkEnd w:id="1"/>
      <w:bookmarkEnd w:id="2"/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Nabyvatel může Licenci také postoupit třetí osobě zcela nebo zčásti. Nabyvatel je zejména oprávněn postoupit Licenci spolku nebo jiné právnické či fyzické osobě, která bude činnost projektu Člověk a víra zajišťovat nebo podporovat.  </w:t>
      </w:r>
    </w:p>
    <w:p w14:paraId="65577C5B" w14:textId="77777777" w:rsidR="001A241F" w:rsidRPr="008B47DF" w:rsidRDefault="001A241F" w:rsidP="001A241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Licence Nabyvatele vzniká okamžikem poskytnutí Fotografií Nabyvateli. Nabyvatel není povinen Licenci využít.</w:t>
      </w:r>
    </w:p>
    <w:p w14:paraId="21077411" w14:textId="77777777" w:rsidR="00B52266" w:rsidRPr="008B47DF" w:rsidRDefault="00B52266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Licence je poskytována bezúplatně, pokud nebude Smluvními stranami pro jednotlivý případ ujednáno jinak. </w:t>
      </w:r>
    </w:p>
    <w:p w14:paraId="1C452F96" w14:textId="77777777" w:rsidR="00F46406" w:rsidRPr="008B47DF" w:rsidRDefault="0087470A" w:rsidP="001A241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</w:t>
      </w:r>
      <w:r w:rsidR="001A241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abyvatel je oprávněn poskytnuté Fotografie schvalovat. Nabyvatel může schvalováním Fotografií pověřit třetí strany. Nabyvatel se zavazuje, že v rámci Licence užije jen Fotografie, které takto budou 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výslovně </w:t>
      </w:r>
      <w:r w:rsidR="001A241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schváleny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156E5B0A" w14:textId="77777777" w:rsidR="001A241F" w:rsidRPr="008B47DF" w:rsidRDefault="00F46406" w:rsidP="008B47DF">
      <w:pPr>
        <w:pStyle w:val="Heading2"/>
        <w:keepNext w:val="0"/>
        <w:ind w:left="0"/>
        <w:jc w:val="both"/>
        <w:rPr>
          <w:b w:val="0"/>
          <w:i w:val="0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Fotograf je oprávněn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také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sám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užít v rozsahu poskytnuté Licence schválené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Fotografie. Fotograf se zavazuje, že Fotografie neschválené Nabyvatelem, nebo osobou, kterou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Nabyvatel ke schvalování určil, nijak neužije, a to ani samostatně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ani v jakékoli souvislosti nebo jménem projektu Člověk a víra a projektů souvisejících.</w:t>
      </w:r>
    </w:p>
    <w:p w14:paraId="1E30DDF3" w14:textId="77777777" w:rsidR="00F46406" w:rsidRPr="00916FDF" w:rsidRDefault="00F46406" w:rsidP="008B47DF">
      <w:pPr>
        <w:pStyle w:val="Heading2"/>
        <w:keepNext w:val="0"/>
        <w:ind w:left="0"/>
        <w:jc w:val="both"/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Fotograf je </w:t>
      </w:r>
      <w:r w:rsidRPr="27E196F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povin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en schválené F</w:t>
      </w:r>
      <w:r w:rsidRPr="27E196F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otografie při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jakémkoli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užití </w:t>
      </w:r>
      <w:r w:rsidRPr="27E196F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označit nejen jménem svým, ale i jménem projektu Člověk a víra. </w:t>
      </w:r>
    </w:p>
    <w:p w14:paraId="614601A4" w14:textId="77777777" w:rsidR="001A241F" w:rsidRPr="008B47DF" w:rsidRDefault="00F46406" w:rsidP="0087470A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Nabyvatel je oprávněn užít Fotografie zejména </w:t>
      </w:r>
      <w:r w:rsidR="001A241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 následujícím účelům:</w:t>
      </w:r>
    </w:p>
    <w:p w14:paraId="6A465B10" w14:textId="77777777" w:rsidR="0087470A" w:rsidRPr="008B47DF" w:rsidRDefault="001A241F" w:rsidP="008B47DF">
      <w:pPr>
        <w:pStyle w:val="Heading2"/>
        <w:keepNext w:val="0"/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pro užití v církevních publikacích</w:t>
      </w:r>
    </w:p>
    <w:p w14:paraId="2F6CEE63" w14:textId="77777777" w:rsidR="0087470A" w:rsidRPr="008B47DF" w:rsidRDefault="001A241F" w:rsidP="008B47DF">
      <w:pPr>
        <w:pStyle w:val="Heading2"/>
        <w:keepNext w:val="0"/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za reportážním účelem </w:t>
      </w:r>
    </w:p>
    <w:p w14:paraId="207333FD" w14:textId="77777777" w:rsidR="0087470A" w:rsidRPr="008B47DF" w:rsidRDefault="001A241F" w:rsidP="008B47DF">
      <w:pPr>
        <w:pStyle w:val="Heading2"/>
        <w:keepNext w:val="0"/>
        <w:numPr>
          <w:ilvl w:val="0"/>
          <w:numId w:val="26"/>
        </w:numPr>
        <w:jc w:val="both"/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pro výstavy a prezentace 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související s projektem Člověk a víra</w:t>
      </w:r>
    </w:p>
    <w:p w14:paraId="4494BA36" w14:textId="77777777" w:rsidR="00017AE2" w:rsidRPr="008B47DF" w:rsidRDefault="0087470A" w:rsidP="008B47DF">
      <w:pPr>
        <w:pStyle w:val="Heading2"/>
        <w:keepNext w:val="0"/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k propagaci projektu Člověk a víra, církví ČR, křesťanství a podobným účelům, event. v reklamních materiálech a poutačích za stejným účelem (např. letáky), televizi, filmu, periodických a neperiodických publikacích, časopisech, knihách a jiném tisku a též na internetu (a to dle úvahy </w:t>
      </w:r>
      <w:r w:rsidR="00017AE2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Nabyvatele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) </w:t>
      </w:r>
    </w:p>
    <w:p w14:paraId="7EAC74E5" w14:textId="77777777" w:rsidR="0087470A" w:rsidRPr="008B47DF" w:rsidRDefault="0087470A" w:rsidP="008B47DF">
      <w:pPr>
        <w:pStyle w:val="Heading2"/>
        <w:keepNext w:val="0"/>
        <w:numPr>
          <w:ilvl w:val="0"/>
          <w:numId w:val="26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k dalšímu zpracovávání, upravování a užití a k rozmnožování, rozšiřování, pronájmu, půjčování, vystavování </w:t>
      </w:r>
      <w:r w:rsidR="00017AE2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otografií. </w:t>
      </w:r>
    </w:p>
    <w:p w14:paraId="338BB4D1" w14:textId="77777777" w:rsidR="00F46406" w:rsidRPr="008B47DF" w:rsidRDefault="00017AE2" w:rsidP="0087470A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není oprávněn užít 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otografie pro reklamní účely jiných než církevních subjektů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Nabyvatel není oprávněn užít Fotografie pro 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prodej předmětů s 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otografiemi bez souhlasu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Fotografa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Nabyvatel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taktéž nesmí </w:t>
      </w:r>
      <w:r w:rsidR="0087470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F4640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otografie užít způsobem, který by znevažoval cíle projektu Člověk a víra.</w:t>
      </w:r>
    </w:p>
    <w:p w14:paraId="6E344271" w14:textId="24BD4D22" w:rsidR="00445FDB" w:rsidRPr="008B47DF" w:rsidRDefault="00680C41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nesmí použít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otografie způsobem, který by znevažoval cíle projektu Člověk a víra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víru jako takovou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00EBD330" w14:textId="33ACB357" w:rsidR="00445FDB" w:rsidRPr="008B47DF" w:rsidRDefault="00835EB7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Nabyvatel 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je povin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en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při jakémkoli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užití 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fotografií uvádět jméno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Fotografa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Pokud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y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vatel 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předá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otografie bez vodotisku či popisu, musí prokázat, že žádal danou třetí stranu o uvedení informací a autorství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Fotografa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441B35F8" w14:textId="55757E92" w:rsidR="00445FDB" w:rsidRPr="008B47DF" w:rsidRDefault="00445FDB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 případě automatické distribuce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otografií prostřednictvím e-shopu je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povin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en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zajistit statistiku o stahování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těchto Fotografií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kterou nejméně jednou ročně předá </w:t>
      </w:r>
      <w:r w:rsidR="00835EB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Fotografovi.</w:t>
      </w:r>
    </w:p>
    <w:p w14:paraId="6E0FBFF6" w14:textId="77777777" w:rsidR="00916FDF" w:rsidRPr="008B47DF" w:rsidRDefault="00916FDF" w:rsidP="008B47DF"/>
    <w:p w14:paraId="65D21257" w14:textId="17859B41" w:rsidR="00445FDB" w:rsidRPr="008B47DF" w:rsidRDefault="00B52266" w:rsidP="008B47DF">
      <w:pPr>
        <w:pStyle w:val="Heading1"/>
        <w:keepNext w:val="0"/>
        <w:rPr>
          <w:rFonts w:ascii="Times New Roman" w:hAnsi="Times New Roman"/>
          <w:sz w:val="24"/>
          <w:szCs w:val="24"/>
        </w:rPr>
      </w:pPr>
      <w:r w:rsidRPr="008B47DF">
        <w:rPr>
          <w:rFonts w:ascii="Times New Roman" w:hAnsi="Times New Roman"/>
          <w:sz w:val="24"/>
          <w:szCs w:val="24"/>
        </w:rPr>
        <w:t>Další ujednání</w:t>
      </w:r>
    </w:p>
    <w:p w14:paraId="11E11C1E" w14:textId="12073A3B" w:rsidR="00445FDB" w:rsidRPr="008B47DF" w:rsidRDefault="000530F1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Při publikování 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Fotografií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 Facebooku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nebo jiných sociálních sítích,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používá 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link na album na 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webových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stránkách projektu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Nab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y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vatel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přímo publikuje jen schválené 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otografie, které případně projekt nepublikoval.</w:t>
      </w:r>
    </w:p>
    <w:p w14:paraId="3A098B91" w14:textId="09FEFD7B" w:rsidR="00445FDB" w:rsidRPr="008B47DF" w:rsidRDefault="00B52266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Nabyvatel </w:t>
      </w:r>
      <w:r w:rsidR="00D452E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může v oprávněných případech užívat pro internet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D452E9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otografie bez rámečku s vodotiskem. Jméno autora a název projektu pak musí být uveden v hlavičce alba</w:t>
      </w:r>
      <w:r w:rsidR="00445FDB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38AA8A42" w14:textId="76B42483" w:rsidR="00445FDB" w:rsidRPr="008B47DF" w:rsidRDefault="00445FDB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Smluvní strany jsou povinné informovat druhou stranu o případné publikaci 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otografií, pokud je jim to známo. T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ato povinnost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se netýká </w:t>
      </w:r>
      <w:r w:rsidR="00B40E82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Nabyvatele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v případě standardních distribučních kanálů (Katolický týdeník, weby diecézí atd.)</w:t>
      </w:r>
      <w:r w:rsidR="00B52266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44CF8A49" w14:textId="77777777" w:rsidR="00017AE2" w:rsidRPr="008B47DF" w:rsidRDefault="00017AE2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 porušení od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dílů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2.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11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2.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13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3.01, 3.02, 3.03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Smlouvy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vzniká nárok poškozené 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Smluvní 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straně 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 úhradu smluvní pokuty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ve výši 10.000 Kč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za každé porušení uvedených ustanovení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nevýše však ve výši 30.000,- Kč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Sjednáním smluvní pokut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y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není dotčeno právo na náhradu škody vzniklé porušením povinnosti dle této 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mlouvy.</w:t>
      </w:r>
    </w:p>
    <w:p w14:paraId="03EF6014" w14:textId="77777777" w:rsidR="00F57F27" w:rsidRPr="008B47DF" w:rsidRDefault="00F57F27" w:rsidP="008B47DF"/>
    <w:p w14:paraId="6002AC36" w14:textId="33D1D04D" w:rsidR="00445FDB" w:rsidRPr="008B47DF" w:rsidRDefault="003B0130" w:rsidP="008B47DF">
      <w:pPr>
        <w:pStyle w:val="Heading1"/>
        <w:keepNext w:val="0"/>
        <w:rPr>
          <w:rFonts w:ascii="Times New Roman" w:hAnsi="Times New Roman"/>
          <w:sz w:val="24"/>
          <w:szCs w:val="24"/>
        </w:rPr>
      </w:pPr>
      <w:r w:rsidRPr="008B47DF">
        <w:rPr>
          <w:rFonts w:ascii="Times New Roman" w:hAnsi="Times New Roman"/>
          <w:sz w:val="24"/>
          <w:szCs w:val="24"/>
        </w:rPr>
        <w:t>Ukončení Smlouvy</w:t>
      </w:r>
    </w:p>
    <w:p w14:paraId="5C72B9DA" w14:textId="77777777" w:rsidR="00AB5B08" w:rsidRPr="008B47DF" w:rsidRDefault="000A00DC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Každá z</w:t>
      </w:r>
      <w:r w:rsidR="00AC7942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e smluvních stran může smlouvu písemně vypovědět bez udání důvodů v měsíční výpovědní lhůtě. </w:t>
      </w:r>
      <w:r w:rsidR="00AB5B08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Výpovědní lhůta začíná běžet od následujícího měsíce po měsíci, kdy byla výpověď doručena druhé smluvní straně. </w:t>
      </w:r>
    </w:p>
    <w:p w14:paraId="1D98BAB0" w14:textId="14A9CC4B" w:rsidR="00680C41" w:rsidRPr="008B47DF" w:rsidRDefault="00AB5B08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Výpověď podaná Fotografem z jakéhokoli důvodu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představuje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také </w:t>
      </w:r>
      <w:r w:rsidR="00407F47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ukončení spolupráce a členství v projektu Člověk a víra a iniciativě Fotografové pro církve ČR. </w:t>
      </w:r>
    </w:p>
    <w:p w14:paraId="61E2A638" w14:textId="77777777" w:rsidR="00F57F27" w:rsidRPr="008B47DF" w:rsidRDefault="00680C41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Výpovědí smlouvy nebo jiným ukončením smlouvy již poskytnuté Licence nezanikají a jsou dále platné a účinné dle obsahu této Smlouvy.</w:t>
      </w:r>
    </w:p>
    <w:p w14:paraId="7F2261FF" w14:textId="74CC581D" w:rsidR="00AC7942" w:rsidRPr="00916FDF" w:rsidRDefault="00AC7942" w:rsidP="008B47DF">
      <w:pPr>
        <w:pStyle w:val="Heading2"/>
        <w:keepNext w:val="0"/>
        <w:numPr>
          <w:ilvl w:val="0"/>
          <w:numId w:val="0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75502A8" w14:textId="77777777" w:rsidR="00445FDB" w:rsidRPr="008B47DF" w:rsidRDefault="00445FDB" w:rsidP="008B47DF">
      <w:pPr>
        <w:pStyle w:val="Heading1"/>
        <w:keepNext w:val="0"/>
        <w:rPr>
          <w:rFonts w:ascii="Times New Roman" w:hAnsi="Times New Roman"/>
          <w:sz w:val="24"/>
          <w:szCs w:val="24"/>
        </w:rPr>
      </w:pPr>
      <w:r w:rsidRPr="008B47DF">
        <w:rPr>
          <w:rFonts w:ascii="Times New Roman" w:hAnsi="Times New Roman"/>
          <w:sz w:val="24"/>
          <w:szCs w:val="24"/>
        </w:rPr>
        <w:t>Závěr</w:t>
      </w:r>
      <w:r w:rsidR="003B0130" w:rsidRPr="008B47DF">
        <w:rPr>
          <w:rFonts w:ascii="Times New Roman" w:hAnsi="Times New Roman"/>
          <w:sz w:val="24"/>
          <w:szCs w:val="24"/>
        </w:rPr>
        <w:t>ečná ustanovení</w:t>
      </w:r>
    </w:p>
    <w:p w14:paraId="3F2135BF" w14:textId="77777777" w:rsidR="003B0130" w:rsidRPr="008B47DF" w:rsidRDefault="003B0130" w:rsidP="008B47DF">
      <w:pPr>
        <w:pStyle w:val="Heading2"/>
        <w:keepNext w:val="0"/>
        <w:ind w:left="0"/>
        <w:jc w:val="both"/>
        <w:rPr>
          <w:rFonts w:ascii="Times New Roman" w:hAnsi="Times New Roman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Smluvní strany prohlašují, že si tuto 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mlouvu před podpisem přečetly, jejímu obsahu porozuměly a že uzavření </w:t>
      </w:r>
      <w:r w:rsidR="00A832CA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mlouvy tohoto znění je projevem jejich pravé, svobodné a vážné vůle. Na důkaz toho připojují vlastnoruční podpisy.</w:t>
      </w:r>
    </w:p>
    <w:p w14:paraId="20F3E5AB" w14:textId="0820DE00" w:rsidR="003B0130" w:rsidRPr="008B47DF" w:rsidRDefault="00AC7942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Pokud z této </w:t>
      </w:r>
      <w:r w:rsidR="00680C41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="00E464F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mlouvy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nevyplývá jinak,</w:t>
      </w:r>
      <w:r w:rsidR="00E464F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řídí se právní poměry smluvních stran </w:t>
      </w:r>
      <w:r w:rsidR="003B013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zejména zákonem č. 121/2000 Sb., autorským zákonem, v platném znění a zákonem č. 89/2012 Sb., občanským zákoníkem, v platném znění </w:t>
      </w:r>
      <w:r w:rsidR="00E464F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r w:rsidR="00680C41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464F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dalšími </w:t>
      </w:r>
      <w:r w:rsidR="003B013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českými </w:t>
      </w:r>
      <w:r w:rsidR="00E464F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právními předpisy. </w:t>
      </w:r>
    </w:p>
    <w:p w14:paraId="1FD43FA7" w14:textId="6FF1568D" w:rsidR="00AC7942" w:rsidRPr="008B47DF" w:rsidRDefault="00AC7942" w:rsidP="008B47DF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Tato </w:t>
      </w:r>
      <w:r w:rsidR="003B013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="00E464F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mlouva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je sepsána ve dvou vyhotoveních, po jednom pro každou ze </w:t>
      </w:r>
      <w:r w:rsidR="003B0130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Smluvních 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stran. </w:t>
      </w:r>
    </w:p>
    <w:p w14:paraId="40242C81" w14:textId="77777777" w:rsidR="00AB5B08" w:rsidRPr="008B47DF" w:rsidRDefault="00AB5B08" w:rsidP="00AB5B08">
      <w:pPr>
        <w:pStyle w:val="Heading2"/>
        <w:keepNext w:val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Tato </w:t>
      </w:r>
      <w:r w:rsidR="00916FDF"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Smlouva</w:t>
      </w:r>
      <w:r w:rsidRPr="008B47D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nabývá platnosti a účinnosti dnem jejího podpisu oběma Smluvními stranami a je uzavřena na dobu neurčitou. </w:t>
      </w:r>
    </w:p>
    <w:p w14:paraId="7B8E96FB" w14:textId="77777777" w:rsidR="003B0130" w:rsidRPr="00916FDF" w:rsidRDefault="003B0130" w:rsidP="005C2688"/>
    <w:p w14:paraId="43D00318" w14:textId="77777777" w:rsidR="003B0130" w:rsidRPr="00916FDF" w:rsidRDefault="003B0130" w:rsidP="005C2688"/>
    <w:p w14:paraId="00885970" w14:textId="77777777" w:rsidR="00A55882" w:rsidRPr="00916FDF" w:rsidRDefault="00AC7942" w:rsidP="008B47DF">
      <w:pPr>
        <w:spacing w:before="100" w:beforeAutospacing="1" w:after="100" w:afterAutospacing="1"/>
        <w:jc w:val="both"/>
      </w:pPr>
      <w:r w:rsidRPr="00916FDF">
        <w:t>V</w:t>
      </w:r>
      <w:r w:rsidR="00635E1C" w:rsidRPr="2CF39595">
        <w:t> </w:t>
      </w:r>
      <w:r w:rsidR="00D43FC0" w:rsidRPr="2CF39595">
        <w:t>………….</w:t>
      </w:r>
      <w:r w:rsidR="00635E1C" w:rsidRPr="2CF39595">
        <w:t xml:space="preserve"> </w:t>
      </w:r>
      <w:r w:rsidRPr="00916FDF">
        <w:t>dne</w:t>
      </w:r>
      <w:r w:rsidR="00635E1C" w:rsidRPr="2CF39595">
        <w:t xml:space="preserve"> </w:t>
      </w:r>
      <w:r w:rsidRPr="2CF39595">
        <w:t xml:space="preserve">…………………………… </w:t>
      </w:r>
    </w:p>
    <w:p w14:paraId="3F128922" w14:textId="5257D916" w:rsidR="00B53549" w:rsidRPr="00AC7942" w:rsidRDefault="00DA7CF8" w:rsidP="2CF39595">
      <w:pPr>
        <w:spacing w:before="100" w:beforeAutospacing="1" w:after="100" w:afterAutospacing="1"/>
        <w:jc w:val="both"/>
      </w:pPr>
      <w:r w:rsidRPr="00916FDF">
        <w:tab/>
      </w:r>
      <w:r w:rsidRPr="00916FDF">
        <w:tab/>
      </w:r>
      <w:r w:rsidRPr="00916FDF">
        <w:tab/>
      </w:r>
      <w:r w:rsidRPr="00916FDF">
        <w:tab/>
      </w:r>
      <w:r w:rsidRPr="00916FDF">
        <w:tab/>
      </w:r>
      <w:r w:rsidR="003B0130" w:rsidRPr="00916FDF">
        <w:tab/>
      </w:r>
      <w:r w:rsidR="003B0130" w:rsidRPr="00916FDF">
        <w:tab/>
      </w:r>
      <w:r w:rsidR="003B0130" w:rsidRPr="00916FDF">
        <w:tab/>
      </w:r>
      <w:r w:rsidR="003B0130" w:rsidRPr="00916FDF">
        <w:tab/>
      </w:r>
      <w:r w:rsidR="003B0130" w:rsidRPr="00916FDF">
        <w:tab/>
      </w:r>
      <w:r w:rsidR="003B0130" w:rsidRPr="00916FDF">
        <w:tab/>
      </w:r>
      <w:r w:rsidR="003B0130" w:rsidRPr="00916FDF">
        <w:tab/>
      </w:r>
    </w:p>
    <w:sectPr w:rsidR="00B53549" w:rsidRPr="00AC7942" w:rsidSect="008B47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274"/>
    <w:multiLevelType w:val="hybridMultilevel"/>
    <w:tmpl w:val="AC22F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5485"/>
    <w:multiLevelType w:val="hybridMultilevel"/>
    <w:tmpl w:val="63A2CDDE"/>
    <w:lvl w:ilvl="0" w:tplc="71F42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332EF"/>
    <w:multiLevelType w:val="hybridMultilevel"/>
    <w:tmpl w:val="6AD8815A"/>
    <w:lvl w:ilvl="0" w:tplc="64C0B1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800299"/>
    <w:multiLevelType w:val="multilevel"/>
    <w:tmpl w:val="138C3F36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09A6D9D"/>
    <w:multiLevelType w:val="multilevel"/>
    <w:tmpl w:val="144CFA1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47520F0"/>
    <w:multiLevelType w:val="multilevel"/>
    <w:tmpl w:val="6868DA9E"/>
    <w:lvl w:ilvl="0">
      <w:start w:val="1"/>
      <w:numFmt w:val="upperRoman"/>
      <w:pStyle w:val="Heading1"/>
      <w:lvlText w:val="Článek 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Heading2"/>
      <w:isLgl/>
      <w:lvlText w:val="Oddíl %1.%2"/>
      <w:lvlJc w:val="left"/>
      <w:pPr>
        <w:ind w:left="127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51E038ED"/>
    <w:multiLevelType w:val="multilevel"/>
    <w:tmpl w:val="69D45BA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1275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53C44C86"/>
    <w:multiLevelType w:val="hybridMultilevel"/>
    <w:tmpl w:val="AC22F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5A6D"/>
    <w:multiLevelType w:val="multilevel"/>
    <w:tmpl w:val="A30814E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1275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706D513A"/>
    <w:multiLevelType w:val="multilevel"/>
    <w:tmpl w:val="933CF25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1275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1731759"/>
    <w:multiLevelType w:val="multilevel"/>
    <w:tmpl w:val="CA4695EC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1275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ECF1219"/>
    <w:multiLevelType w:val="multilevel"/>
    <w:tmpl w:val="4C26D22E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49"/>
    <w:rsid w:val="00017AE2"/>
    <w:rsid w:val="000249E8"/>
    <w:rsid w:val="000530F1"/>
    <w:rsid w:val="0007095B"/>
    <w:rsid w:val="00097DA7"/>
    <w:rsid w:val="000A00DC"/>
    <w:rsid w:val="000B6F06"/>
    <w:rsid w:val="00186371"/>
    <w:rsid w:val="001A241F"/>
    <w:rsid w:val="001D6D09"/>
    <w:rsid w:val="00233568"/>
    <w:rsid w:val="002930D7"/>
    <w:rsid w:val="002D4960"/>
    <w:rsid w:val="002F36E9"/>
    <w:rsid w:val="003038D4"/>
    <w:rsid w:val="00313BB3"/>
    <w:rsid w:val="00393E78"/>
    <w:rsid w:val="003B0130"/>
    <w:rsid w:val="00407F47"/>
    <w:rsid w:val="00441976"/>
    <w:rsid w:val="00445FDB"/>
    <w:rsid w:val="00464FA3"/>
    <w:rsid w:val="005123C3"/>
    <w:rsid w:val="005305B0"/>
    <w:rsid w:val="00537DFE"/>
    <w:rsid w:val="005C2688"/>
    <w:rsid w:val="005E17F8"/>
    <w:rsid w:val="00631A61"/>
    <w:rsid w:val="00635E1C"/>
    <w:rsid w:val="006417ED"/>
    <w:rsid w:val="00680C41"/>
    <w:rsid w:val="006A20E0"/>
    <w:rsid w:val="0076225B"/>
    <w:rsid w:val="0079215E"/>
    <w:rsid w:val="007A4A44"/>
    <w:rsid w:val="007A6CEA"/>
    <w:rsid w:val="007B1FDB"/>
    <w:rsid w:val="00835EB7"/>
    <w:rsid w:val="008400C5"/>
    <w:rsid w:val="0087470A"/>
    <w:rsid w:val="008B47DF"/>
    <w:rsid w:val="008D1B7D"/>
    <w:rsid w:val="008E591A"/>
    <w:rsid w:val="008E73D5"/>
    <w:rsid w:val="00916FDF"/>
    <w:rsid w:val="00936A22"/>
    <w:rsid w:val="0095078E"/>
    <w:rsid w:val="009B5B2C"/>
    <w:rsid w:val="009E5693"/>
    <w:rsid w:val="00A429ED"/>
    <w:rsid w:val="00A455F9"/>
    <w:rsid w:val="00A55882"/>
    <w:rsid w:val="00A832CA"/>
    <w:rsid w:val="00AA5E06"/>
    <w:rsid w:val="00AB1B22"/>
    <w:rsid w:val="00AB5B08"/>
    <w:rsid w:val="00AC7942"/>
    <w:rsid w:val="00AF3C18"/>
    <w:rsid w:val="00B40E82"/>
    <w:rsid w:val="00B415FA"/>
    <w:rsid w:val="00B52266"/>
    <w:rsid w:val="00B53549"/>
    <w:rsid w:val="00B53CB7"/>
    <w:rsid w:val="00B70E4C"/>
    <w:rsid w:val="00BB1B1F"/>
    <w:rsid w:val="00C06DAB"/>
    <w:rsid w:val="00C43EDD"/>
    <w:rsid w:val="00C810BB"/>
    <w:rsid w:val="00C910EE"/>
    <w:rsid w:val="00CE1310"/>
    <w:rsid w:val="00D43FC0"/>
    <w:rsid w:val="00D452E9"/>
    <w:rsid w:val="00D5375E"/>
    <w:rsid w:val="00D577AA"/>
    <w:rsid w:val="00D7319D"/>
    <w:rsid w:val="00D94AE3"/>
    <w:rsid w:val="00DA1888"/>
    <w:rsid w:val="00DA7CF8"/>
    <w:rsid w:val="00DF1A65"/>
    <w:rsid w:val="00E1039C"/>
    <w:rsid w:val="00E404D6"/>
    <w:rsid w:val="00E464F0"/>
    <w:rsid w:val="00ED248D"/>
    <w:rsid w:val="00F0122E"/>
    <w:rsid w:val="00F374D5"/>
    <w:rsid w:val="00F46406"/>
    <w:rsid w:val="00F57F27"/>
    <w:rsid w:val="00F71864"/>
    <w:rsid w:val="00FB29A4"/>
    <w:rsid w:val="00FE00D0"/>
    <w:rsid w:val="00FE1F5A"/>
    <w:rsid w:val="00FE7F08"/>
    <w:rsid w:val="27E196F0"/>
    <w:rsid w:val="288093AD"/>
    <w:rsid w:val="2CF39595"/>
    <w:rsid w:val="374F382C"/>
    <w:rsid w:val="3C96761D"/>
    <w:rsid w:val="42395538"/>
    <w:rsid w:val="4E8355B1"/>
    <w:rsid w:val="5359314E"/>
    <w:rsid w:val="580A25EC"/>
    <w:rsid w:val="6E1D45AC"/>
    <w:rsid w:val="76C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B8D9F"/>
  <w15:docId w15:val="{DF339012-6A9E-439B-A754-B7F944D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FDB"/>
    <w:pPr>
      <w:keepNext/>
      <w:numPr>
        <w:numId w:val="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45FDB"/>
    <w:pPr>
      <w:keepNext/>
      <w:numPr>
        <w:ilvl w:val="1"/>
        <w:numId w:val="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5FDB"/>
    <w:pPr>
      <w:keepNext/>
      <w:numPr>
        <w:ilvl w:val="2"/>
        <w:numId w:val="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FD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5FD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5FD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FD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FD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5FDB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5F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45FDB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45FD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45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45F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45FD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45FD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45F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45FDB"/>
    <w:rPr>
      <w:rFonts w:ascii="Calibri Light" w:eastAsia="Times New Roman" w:hAnsi="Calibri Light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B41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15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94AE3"/>
    <w:pPr>
      <w:ind w:left="708"/>
      <w:jc w:val="both"/>
    </w:pPr>
    <w:rPr>
      <w:rFonts w:ascii="Arial" w:hAnsi="Arial"/>
      <w:sz w:val="20"/>
      <w:szCs w:val="20"/>
      <w:lang w:eastAsia="en-US"/>
    </w:rPr>
  </w:style>
  <w:style w:type="paragraph" w:styleId="NoSpacing">
    <w:name w:val="No Spacing"/>
    <w:uiPriority w:val="1"/>
    <w:qFormat/>
    <w:rsid w:val="003B0130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DefaultParagraphFont"/>
    <w:rsid w:val="001A241F"/>
  </w:style>
  <w:style w:type="character" w:customStyle="1" w:styleId="apple-converted-space">
    <w:name w:val="apple-converted-space"/>
    <w:basedOn w:val="DefaultParagraphFont"/>
    <w:rsid w:val="001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8FEB-954B-45D0-AA1E-7A031E2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strany:</vt:lpstr>
    </vt:vector>
  </TitlesOfParts>
  <Company>Hewlett-Packard Company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creator>JUDr. Markéta Vašáková</dc:creator>
  <cp:lastModifiedBy>Roman Albrecht</cp:lastModifiedBy>
  <cp:revision>17</cp:revision>
  <cp:lastPrinted>2017-02-17T15:04:00Z</cp:lastPrinted>
  <dcterms:created xsi:type="dcterms:W3CDTF">2015-04-22T23:47:00Z</dcterms:created>
  <dcterms:modified xsi:type="dcterms:W3CDTF">2018-03-11T08:59:00Z</dcterms:modified>
</cp:coreProperties>
</file>